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821F70" w:rsidR="00204C3F" w:rsidRPr="007C372B" w:rsidRDefault="0052535F">
      <w:pPr>
        <w:spacing w:after="120" w:line="360" w:lineRule="auto"/>
        <w:ind w:right="-6"/>
        <w:jc w:val="center"/>
        <w:rPr>
          <w:rFonts w:ascii="Arial" w:eastAsia="Arial" w:hAnsi="Arial" w:cs="Arial"/>
          <w:b/>
          <w:sz w:val="28"/>
          <w:szCs w:val="28"/>
        </w:rPr>
      </w:pPr>
      <w:r w:rsidRPr="007C372B">
        <w:rPr>
          <w:rFonts w:ascii="Arial" w:eastAsia="Arial" w:hAnsi="Arial" w:cs="Arial"/>
          <w:b/>
          <w:sz w:val="28"/>
          <w:szCs w:val="28"/>
        </w:rPr>
        <w:t xml:space="preserve">Energiewende &amp; Digitalisierung im Fokus: Science4Life zeichnet Start-ups </w:t>
      </w:r>
      <w:r w:rsidR="001C5E26">
        <w:rPr>
          <w:rFonts w:ascii="Arial" w:eastAsia="Arial" w:hAnsi="Arial" w:cs="Arial"/>
          <w:b/>
          <w:sz w:val="28"/>
          <w:szCs w:val="28"/>
        </w:rPr>
        <w:t xml:space="preserve">mit Zukunftsvisionen aus </w:t>
      </w:r>
    </w:p>
    <w:p w14:paraId="00000002" w14:textId="77777777" w:rsidR="00204C3F" w:rsidRPr="007C372B" w:rsidRDefault="0052535F" w:rsidP="005449F9">
      <w:pPr>
        <w:spacing w:before="280" w:after="280" w:line="360" w:lineRule="auto"/>
        <w:jc w:val="both"/>
        <w:rPr>
          <w:rFonts w:ascii="Arial" w:eastAsia="Arial" w:hAnsi="Arial" w:cs="Arial"/>
          <w:b/>
          <w:sz w:val="22"/>
          <w:szCs w:val="22"/>
        </w:rPr>
      </w:pPr>
      <w:r w:rsidRPr="007C372B">
        <w:rPr>
          <w:rFonts w:ascii="Arial" w:eastAsia="Arial" w:hAnsi="Arial" w:cs="Arial"/>
          <w:b/>
          <w:sz w:val="22"/>
          <w:szCs w:val="22"/>
        </w:rPr>
        <w:t xml:space="preserve">Der Businessplan-Wettbewerb des Science4Life e.V. prämiert die besten Geschäftsideen unter 114 Einreichungen. Von MedTech und Pharma über Umwelttechnologie bis zu GreenTech: Die Start-ups liefern Antworten auf die dringendsten Herausforderungen der Gesellschaft. </w:t>
      </w:r>
    </w:p>
    <w:p w14:paraId="00000003" w14:textId="1A73B4A8" w:rsidR="00204C3F" w:rsidRPr="007C372B" w:rsidRDefault="0052535F" w:rsidP="005449F9">
      <w:pPr>
        <w:spacing w:line="360" w:lineRule="auto"/>
        <w:jc w:val="both"/>
        <w:rPr>
          <w:rFonts w:ascii="Arial" w:eastAsia="Arial" w:hAnsi="Arial" w:cs="Arial"/>
          <w:sz w:val="22"/>
          <w:szCs w:val="22"/>
          <w:highlight w:val="white"/>
        </w:rPr>
      </w:pPr>
      <w:r w:rsidRPr="007C372B">
        <w:rPr>
          <w:rFonts w:ascii="Arial" w:eastAsia="Arial" w:hAnsi="Arial" w:cs="Arial"/>
          <w:i/>
          <w:sz w:val="22"/>
          <w:szCs w:val="22"/>
          <w:highlight w:val="white"/>
        </w:rPr>
        <w:t xml:space="preserve">Frankfurt am Main, 28. November 2022. </w:t>
      </w:r>
      <w:r w:rsidRPr="007C372B">
        <w:rPr>
          <w:rFonts w:ascii="Arial" w:eastAsia="Arial" w:hAnsi="Arial" w:cs="Arial"/>
          <w:sz w:val="22"/>
          <w:szCs w:val="22"/>
          <w:highlight w:val="white"/>
        </w:rPr>
        <w:t xml:space="preserve">Ein Erdgasersatz für Chemie, das dünnste Endoskop der Welt und ein umweltfreundliches Energiespeichersystem für Windkraft – Science4Life hat die besten Geschäftsideen aus Life Sciences, Chemie und Energie prämiert. Die Start-ups widmen sich den aktuellen Fragen unserer Zeit: Von Energiewende über Digitalisierung bis zu Digital Health. Wie relevant und vielversprechend die Geschäftsideen sind, betonen auch die beiden geschäftsführenden Vorstände des Science4Life e.V.: „Die Qualität der Einreichungen ist in diesem Jahr </w:t>
      </w:r>
      <w:r w:rsidR="002816D2">
        <w:rPr>
          <w:rFonts w:ascii="Arial" w:eastAsia="Arial" w:hAnsi="Arial" w:cs="Arial"/>
          <w:sz w:val="22"/>
          <w:szCs w:val="22"/>
          <w:highlight w:val="white"/>
        </w:rPr>
        <w:t xml:space="preserve">wieder </w:t>
      </w:r>
      <w:r w:rsidRPr="007C372B">
        <w:rPr>
          <w:rFonts w:ascii="Arial" w:eastAsia="Arial" w:hAnsi="Arial" w:cs="Arial"/>
          <w:sz w:val="22"/>
          <w:szCs w:val="22"/>
          <w:highlight w:val="white"/>
        </w:rPr>
        <w:t xml:space="preserve">sehr hoch. Für mich ist das ein klares Zeichen für das enorme Potenzial der Innovationen und die Relevanz der Start-ups, die hinter diesen Ideen stehen”, sagt Dr. Jens Atzrodt, Director R&amp;D Country Operations bei Sanofi in Deutschland. „Die Einreichungen der Ideenphase untermauern, wie stark die wissenschaftliche Gründerszene in Deutschland ist. Ich bin stolz, dass wir mit der Gründerinitiative Unternehmen unterstützen, die für eine wirtschaftlich und sozial bessere Zukunft so wichtig sind” ergänzt Dr. Rainer Waldschmidt, Geschäftsführer der hessischen Wirtschaftsfördergesellschaft Hessen Trade &amp; Invest. </w:t>
      </w:r>
    </w:p>
    <w:p w14:paraId="00000004" w14:textId="77777777" w:rsidR="00204C3F" w:rsidRPr="007C372B" w:rsidRDefault="00204C3F" w:rsidP="005449F9">
      <w:pPr>
        <w:spacing w:line="360" w:lineRule="auto"/>
        <w:jc w:val="both"/>
        <w:rPr>
          <w:rFonts w:ascii="Arial" w:eastAsia="Arial" w:hAnsi="Arial" w:cs="Arial"/>
          <w:sz w:val="22"/>
          <w:szCs w:val="22"/>
          <w:highlight w:val="white"/>
        </w:rPr>
      </w:pPr>
      <w:bookmarkStart w:id="0" w:name="_heading=h.qquv00a97o2r" w:colFirst="0" w:colLast="0"/>
      <w:bookmarkEnd w:id="0"/>
    </w:p>
    <w:p w14:paraId="51D658C5" w14:textId="3A76AC3C" w:rsidR="007C372B" w:rsidRPr="007C372B" w:rsidRDefault="0052535F" w:rsidP="005449F9">
      <w:pPr>
        <w:spacing w:line="360" w:lineRule="auto"/>
        <w:jc w:val="both"/>
        <w:rPr>
          <w:rFonts w:ascii="Arial" w:eastAsia="Arial" w:hAnsi="Arial" w:cs="Arial"/>
          <w:i/>
          <w:iCs/>
          <w:sz w:val="22"/>
          <w:szCs w:val="22"/>
          <w:highlight w:val="yellow"/>
        </w:rPr>
      </w:pPr>
      <w:bookmarkStart w:id="1" w:name="_heading=h.d2sn67annlak" w:colFirst="0" w:colLast="0"/>
      <w:bookmarkEnd w:id="1"/>
      <w:r w:rsidRPr="007C372B">
        <w:rPr>
          <w:rFonts w:ascii="Arial" w:eastAsia="Arial" w:hAnsi="Arial" w:cs="Arial"/>
          <w:sz w:val="22"/>
          <w:szCs w:val="22"/>
          <w:highlight w:val="white"/>
        </w:rPr>
        <w:t>Ab sofort beginnt die Konzeptphase und alle Start-ups können ihr Geschäftskonzept</w:t>
      </w:r>
      <w:r w:rsidR="009B41B1">
        <w:rPr>
          <w:rFonts w:ascii="Arial" w:eastAsia="Arial" w:hAnsi="Arial" w:cs="Arial"/>
          <w:sz w:val="22"/>
          <w:szCs w:val="22"/>
          <w:highlight w:val="white"/>
        </w:rPr>
        <w:t xml:space="preserve"> bis zum</w:t>
      </w:r>
      <w:r w:rsidRPr="007C372B">
        <w:rPr>
          <w:rFonts w:ascii="Arial" w:eastAsia="Arial" w:hAnsi="Arial" w:cs="Arial"/>
          <w:sz w:val="22"/>
          <w:szCs w:val="22"/>
          <w:highlight w:val="white"/>
        </w:rPr>
        <w:t xml:space="preserve"> 13. Januar 202</w:t>
      </w:r>
      <w:r w:rsidR="001E3142">
        <w:rPr>
          <w:rFonts w:ascii="Arial" w:eastAsia="Arial" w:hAnsi="Arial" w:cs="Arial"/>
          <w:sz w:val="22"/>
          <w:szCs w:val="22"/>
          <w:highlight w:val="white"/>
        </w:rPr>
        <w:t>3</w:t>
      </w:r>
      <w:r w:rsidRPr="007C372B">
        <w:rPr>
          <w:rFonts w:ascii="Arial" w:eastAsia="Arial" w:hAnsi="Arial" w:cs="Arial"/>
          <w:sz w:val="22"/>
          <w:szCs w:val="22"/>
          <w:highlight w:val="white"/>
        </w:rPr>
        <w:t xml:space="preserve"> online unter</w:t>
      </w:r>
      <w:hyperlink r:id="rId8">
        <w:r w:rsidRPr="007C372B">
          <w:rPr>
            <w:rFonts w:ascii="Arial" w:eastAsia="Arial" w:hAnsi="Arial" w:cs="Arial"/>
            <w:sz w:val="22"/>
            <w:szCs w:val="22"/>
            <w:highlight w:val="white"/>
          </w:rPr>
          <w:t xml:space="preserve"> </w:t>
        </w:r>
      </w:hyperlink>
      <w:hyperlink r:id="rId9">
        <w:r w:rsidRPr="007C372B">
          <w:rPr>
            <w:rFonts w:ascii="Arial" w:eastAsia="Arial" w:hAnsi="Arial" w:cs="Arial"/>
            <w:sz w:val="22"/>
            <w:szCs w:val="22"/>
            <w:highlight w:val="white"/>
            <w:u w:val="single"/>
          </w:rPr>
          <w:t>www.science4life.de</w:t>
        </w:r>
      </w:hyperlink>
      <w:r w:rsidRPr="007C372B">
        <w:rPr>
          <w:rFonts w:ascii="Arial" w:eastAsia="Arial" w:hAnsi="Arial" w:cs="Arial"/>
          <w:sz w:val="22"/>
          <w:szCs w:val="22"/>
          <w:highlight w:val="white"/>
        </w:rPr>
        <w:t xml:space="preserve"> einreichen – auch wenn sie nicht an der Ideenphase teilgenommen haben. </w:t>
      </w:r>
    </w:p>
    <w:p w14:paraId="00000006" w14:textId="77777777" w:rsidR="00204C3F" w:rsidRPr="007C372B" w:rsidRDefault="00204C3F" w:rsidP="005449F9">
      <w:pPr>
        <w:spacing w:line="360" w:lineRule="auto"/>
        <w:jc w:val="both"/>
        <w:rPr>
          <w:rFonts w:ascii="Arial" w:eastAsia="Arial" w:hAnsi="Arial" w:cs="Arial"/>
          <w:i/>
          <w:sz w:val="22"/>
          <w:szCs w:val="22"/>
        </w:rPr>
      </w:pPr>
      <w:bookmarkStart w:id="2" w:name="_heading=h.d997n1dqqv8o" w:colFirst="0" w:colLast="0"/>
      <w:bookmarkEnd w:id="2"/>
    </w:p>
    <w:p w14:paraId="00000007" w14:textId="0B5E4563" w:rsidR="00204C3F" w:rsidRPr="007C372B" w:rsidRDefault="0052535F" w:rsidP="00670565">
      <w:pPr>
        <w:spacing w:after="160" w:line="360" w:lineRule="auto"/>
        <w:rPr>
          <w:rFonts w:ascii="Arial" w:eastAsia="Arial" w:hAnsi="Arial" w:cs="Arial"/>
          <w:sz w:val="22"/>
          <w:szCs w:val="22"/>
        </w:rPr>
      </w:pPr>
      <w:r w:rsidRPr="007C372B">
        <w:rPr>
          <w:rFonts w:ascii="Arial" w:eastAsia="Arial" w:hAnsi="Arial" w:cs="Arial"/>
          <w:b/>
          <w:sz w:val="22"/>
          <w:szCs w:val="22"/>
        </w:rPr>
        <w:t>Neue Lösungen für Pharma, Wissenschaft &amp; Forschung und die Chemieindustrie</w:t>
      </w:r>
    </w:p>
    <w:p w14:paraId="00000008" w14:textId="3D0D605A" w:rsidR="00204C3F" w:rsidRDefault="0052535F" w:rsidP="00C53E61">
      <w:pPr>
        <w:spacing w:line="360" w:lineRule="auto"/>
        <w:jc w:val="both"/>
        <w:rPr>
          <w:rFonts w:ascii="Arial" w:eastAsia="Arial" w:hAnsi="Arial" w:cs="Arial"/>
          <w:sz w:val="22"/>
          <w:szCs w:val="22"/>
        </w:rPr>
      </w:pPr>
      <w:r w:rsidRPr="007C372B">
        <w:rPr>
          <w:rFonts w:ascii="Arial" w:eastAsia="Arial" w:hAnsi="Arial" w:cs="Arial"/>
          <w:sz w:val="22"/>
          <w:szCs w:val="22"/>
        </w:rPr>
        <w:t>Das sind die Gewinner der Ideenphase des Science4Life Venture Cup:</w:t>
      </w:r>
      <w:r w:rsidR="0054167B">
        <w:rPr>
          <w:rFonts w:ascii="Arial" w:eastAsia="Arial" w:hAnsi="Arial" w:cs="Arial"/>
          <w:sz w:val="22"/>
          <w:szCs w:val="22"/>
        </w:rPr>
        <w:t xml:space="preserve"> </w:t>
      </w:r>
      <w:hyperlink r:id="rId10" w:history="1">
        <w:r w:rsidRPr="0054167B">
          <w:rPr>
            <w:rStyle w:val="Hyperlink"/>
            <w:rFonts w:ascii="Arial" w:eastAsia="Arial" w:hAnsi="Arial" w:cs="Arial"/>
            <w:b/>
            <w:bCs/>
            <w:color w:val="auto"/>
            <w:sz w:val="22"/>
            <w:szCs w:val="22"/>
          </w:rPr>
          <w:t>BioThrust</w:t>
        </w:r>
      </w:hyperlink>
      <w:r w:rsidRPr="0054167B">
        <w:rPr>
          <w:rFonts w:ascii="Arial" w:eastAsia="Arial" w:hAnsi="Arial" w:cs="Arial"/>
          <w:b/>
          <w:bCs/>
          <w:sz w:val="22"/>
          <w:szCs w:val="22"/>
        </w:rPr>
        <w:t xml:space="preserve"> </w:t>
      </w:r>
      <w:r w:rsidRPr="0054167B">
        <w:rPr>
          <w:rFonts w:ascii="Arial" w:eastAsia="Arial" w:hAnsi="Arial" w:cs="Arial"/>
          <w:sz w:val="22"/>
          <w:szCs w:val="22"/>
        </w:rPr>
        <w:t>entwickelt ein Membranmodul zur komplett blasenfreien Bioreaktorbegasung. Das ermöglicht eine deutlich günstigere und effizientere Herstellung von Arzneimitteln, Impfstoffen oder innovativen Produkten für die Gen- und Zelltherapie in Bioreaktoren.</w:t>
      </w:r>
      <w:r w:rsidR="0054167B">
        <w:rPr>
          <w:rFonts w:ascii="Arial" w:eastAsia="Arial" w:hAnsi="Arial" w:cs="Arial"/>
          <w:sz w:val="22"/>
          <w:szCs w:val="22"/>
        </w:rPr>
        <w:t xml:space="preserve"> </w:t>
      </w:r>
      <w:r w:rsidRPr="0054167B">
        <w:rPr>
          <w:rFonts w:ascii="Arial" w:eastAsia="Arial" w:hAnsi="Arial" w:cs="Arial"/>
          <w:sz w:val="22"/>
          <w:szCs w:val="22"/>
        </w:rPr>
        <w:t xml:space="preserve">Das Start-up </w:t>
      </w:r>
      <w:hyperlink r:id="rId11" w:history="1">
        <w:r w:rsidRPr="0054167B">
          <w:rPr>
            <w:rStyle w:val="Hyperlink"/>
            <w:rFonts w:ascii="Arial" w:eastAsia="Arial" w:hAnsi="Arial" w:cs="Arial"/>
            <w:b/>
            <w:bCs/>
            <w:color w:val="auto"/>
            <w:sz w:val="22"/>
            <w:szCs w:val="22"/>
          </w:rPr>
          <w:t>Cyclize</w:t>
        </w:r>
      </w:hyperlink>
      <w:r w:rsidRPr="0054167B">
        <w:rPr>
          <w:rFonts w:ascii="Arial" w:eastAsia="Arial" w:hAnsi="Arial" w:cs="Arial"/>
          <w:sz w:val="22"/>
          <w:szCs w:val="22"/>
        </w:rPr>
        <w:t xml:space="preserve"> arbeitet an einem Erdgasersatz für die Chemieindustrie. Mit dem plasmabasierten Verfahren </w:t>
      </w:r>
      <w:r w:rsidRPr="0054167B">
        <w:rPr>
          <w:rFonts w:ascii="Arial" w:eastAsia="Arial" w:hAnsi="Arial" w:cs="Arial"/>
          <w:sz w:val="22"/>
          <w:szCs w:val="22"/>
        </w:rPr>
        <w:lastRenderedPageBreak/>
        <w:t>können fossile Energieträger wie Erdgas oder Erdöl durch Kunststoffabfälle und Abgas-CO2 ersetzet werden.</w:t>
      </w:r>
      <w:r w:rsidR="0054167B">
        <w:rPr>
          <w:rFonts w:ascii="Arial" w:eastAsia="Arial" w:hAnsi="Arial" w:cs="Arial"/>
          <w:sz w:val="22"/>
          <w:szCs w:val="22"/>
        </w:rPr>
        <w:t xml:space="preserve"> </w:t>
      </w:r>
      <w:r w:rsidRPr="0054167B">
        <w:rPr>
          <w:rFonts w:ascii="Arial" w:eastAsia="Arial" w:hAnsi="Arial" w:cs="Arial"/>
          <w:b/>
          <w:bCs/>
          <w:sz w:val="22"/>
          <w:szCs w:val="22"/>
        </w:rPr>
        <w:t>DeepEn</w:t>
      </w:r>
      <w:r w:rsidRPr="0054167B">
        <w:rPr>
          <w:rFonts w:ascii="Arial" w:eastAsia="Arial" w:hAnsi="Arial" w:cs="Arial"/>
          <w:sz w:val="22"/>
          <w:szCs w:val="22"/>
        </w:rPr>
        <w:t xml:space="preserve"> entwickelt und vermarktet die dünnsten Endoskope der Welt. Durch minimalinvasive Bildgebung in empfindlichen Körperregionen eröffnet das Team neue </w:t>
      </w:r>
      <w:r w:rsidRPr="00CF44D6">
        <w:rPr>
          <w:rFonts w:ascii="Arial" w:eastAsia="Arial" w:hAnsi="Arial" w:cs="Arial"/>
          <w:sz w:val="22"/>
          <w:szCs w:val="22"/>
        </w:rPr>
        <w:t>Möglichkeiten für die Neurowissenschaften, medizinische Forschung und Pharmakologie.</w:t>
      </w:r>
      <w:r w:rsidR="00CF44D6" w:rsidRPr="00CF44D6">
        <w:rPr>
          <w:rFonts w:ascii="Arial" w:hAnsi="Arial" w:cs="Arial"/>
          <w:color w:val="000000"/>
          <w:sz w:val="22"/>
          <w:szCs w:val="22"/>
        </w:rPr>
        <w:t xml:space="preserve"> Mit dem Initialprodukt ESCApe gegen die bislang als unheilbar geltende Weinrebenerkrankung ESCA ermöglicht </w:t>
      </w:r>
      <w:r w:rsidR="00CF44D6" w:rsidRPr="00CF44D6">
        <w:rPr>
          <w:rFonts w:ascii="Arial" w:hAnsi="Arial" w:cs="Arial"/>
          <w:b/>
          <w:bCs/>
          <w:color w:val="000000"/>
          <w:sz w:val="22"/>
          <w:szCs w:val="22"/>
        </w:rPr>
        <w:t>LigniLabs</w:t>
      </w:r>
      <w:r w:rsidR="00CF44D6" w:rsidRPr="00CF44D6">
        <w:rPr>
          <w:rFonts w:ascii="Arial" w:hAnsi="Arial" w:cs="Arial"/>
          <w:color w:val="000000"/>
          <w:sz w:val="22"/>
          <w:szCs w:val="22"/>
        </w:rPr>
        <w:t xml:space="preserve"> den Weinproduzenten mit einem biobasierten Pflanzenschutzpräparat erstmals bereits mit ESCA infizierte Pflanzen zu heilen oder sie präventiv zu schützen.</w:t>
      </w:r>
      <w:r w:rsidR="00C53E61">
        <w:rPr>
          <w:sz w:val="22"/>
          <w:szCs w:val="22"/>
        </w:rPr>
        <w:t xml:space="preserve"> </w:t>
      </w:r>
      <w:r w:rsidRPr="00CF44D6">
        <w:rPr>
          <w:rFonts w:ascii="Arial" w:eastAsia="Arial" w:hAnsi="Arial" w:cs="Arial"/>
          <w:b/>
          <w:bCs/>
          <w:sz w:val="22"/>
          <w:szCs w:val="22"/>
        </w:rPr>
        <w:t>RaidoGene</w:t>
      </w:r>
      <w:r w:rsidRPr="00CF44D6">
        <w:rPr>
          <w:rFonts w:ascii="Arial" w:eastAsia="Arial" w:hAnsi="Arial" w:cs="Arial"/>
          <w:sz w:val="22"/>
          <w:szCs w:val="22"/>
        </w:rPr>
        <w:t xml:space="preserve"> entwickelt eine neuartige, patentgeschützte Bildgebungstechnologie, welche mittels Positronen-Emissions-Tomographie nicht-invasive Therapiekontrolle von Zell- und Gen-Therapien ermöglicht. Dadurch wird es dem behandelnden Arzt zukünftig durch einen kurzen PET-Scan ermöglicht, zu sehen, wie sich diese „lebenden Arzneimittel“ im Patienten verhalten und wie die Therapie verläuft</w:t>
      </w:r>
      <w:r w:rsidRPr="0054167B">
        <w:rPr>
          <w:rFonts w:ascii="Arial" w:eastAsia="Arial" w:hAnsi="Arial" w:cs="Arial"/>
          <w:sz w:val="22"/>
          <w:szCs w:val="22"/>
        </w:rPr>
        <w:t>.</w:t>
      </w:r>
    </w:p>
    <w:p w14:paraId="45363AF5" w14:textId="77777777" w:rsidR="00725321" w:rsidRPr="00C53E61" w:rsidRDefault="00725321" w:rsidP="00C53E61">
      <w:pPr>
        <w:spacing w:line="360" w:lineRule="auto"/>
        <w:jc w:val="both"/>
        <w:rPr>
          <w:sz w:val="22"/>
          <w:szCs w:val="22"/>
        </w:rPr>
      </w:pPr>
    </w:p>
    <w:p w14:paraId="00000009" w14:textId="154F3215" w:rsidR="00204C3F" w:rsidRPr="007C372B" w:rsidRDefault="009B41B1" w:rsidP="00670565">
      <w:pPr>
        <w:shd w:val="clear" w:color="auto" w:fill="FFFFFF"/>
        <w:spacing w:after="160" w:line="360" w:lineRule="auto"/>
        <w:jc w:val="both"/>
        <w:rPr>
          <w:rFonts w:ascii="Arial" w:eastAsia="Arial" w:hAnsi="Arial" w:cs="Arial"/>
          <w:b/>
          <w:sz w:val="22"/>
          <w:szCs w:val="22"/>
        </w:rPr>
      </w:pPr>
      <w:r>
        <w:rPr>
          <w:rFonts w:ascii="Arial" w:eastAsia="Arial" w:hAnsi="Arial" w:cs="Arial"/>
          <w:b/>
          <w:sz w:val="22"/>
          <w:szCs w:val="22"/>
        </w:rPr>
        <w:t>KI-basierte Software,</w:t>
      </w:r>
      <w:r w:rsidR="0052535F" w:rsidRPr="007C372B">
        <w:rPr>
          <w:rFonts w:ascii="Arial" w:eastAsia="Arial" w:hAnsi="Arial" w:cs="Arial"/>
          <w:b/>
          <w:sz w:val="22"/>
          <w:szCs w:val="22"/>
        </w:rPr>
        <w:t xml:space="preserve"> umweltfreundlichere Energiespeicher und bessere Solarzellen</w:t>
      </w:r>
    </w:p>
    <w:p w14:paraId="0000000B" w14:textId="36BA45AA" w:rsidR="00204C3F" w:rsidRDefault="007C372B" w:rsidP="00463EFF">
      <w:pPr>
        <w:spacing w:line="360" w:lineRule="auto"/>
        <w:jc w:val="both"/>
        <w:rPr>
          <w:rFonts w:ascii="Arial" w:hAnsi="Arial" w:cs="Arial"/>
          <w:color w:val="000000"/>
          <w:sz w:val="22"/>
          <w:szCs w:val="22"/>
        </w:rPr>
      </w:pPr>
      <w:r w:rsidRPr="00463EFF">
        <w:rPr>
          <w:rFonts w:ascii="Arial" w:eastAsia="Arial" w:hAnsi="Arial" w:cs="Arial"/>
          <w:sz w:val="22"/>
          <w:szCs w:val="22"/>
        </w:rPr>
        <w:t>Das sind die Gewinner der Ideenphase des Science4Life Energy Cup:</w:t>
      </w:r>
      <w:r w:rsidR="0054167B" w:rsidRPr="00463EFF">
        <w:rPr>
          <w:rFonts w:ascii="Arial" w:eastAsia="Arial" w:hAnsi="Arial" w:cs="Arial"/>
          <w:sz w:val="22"/>
          <w:szCs w:val="22"/>
        </w:rPr>
        <w:t xml:space="preserve"> </w:t>
      </w:r>
      <w:hyperlink r:id="rId12" w:history="1">
        <w:r w:rsidR="0052535F" w:rsidRPr="00463EFF">
          <w:rPr>
            <w:rStyle w:val="Hyperlink"/>
            <w:rFonts w:ascii="Arial" w:eastAsia="Arial" w:hAnsi="Arial" w:cs="Arial"/>
            <w:b/>
            <w:bCs/>
            <w:color w:val="auto"/>
            <w:sz w:val="22"/>
            <w:szCs w:val="22"/>
          </w:rPr>
          <w:t>HOPES</w:t>
        </w:r>
      </w:hyperlink>
      <w:r w:rsidR="0052535F" w:rsidRPr="00463EFF">
        <w:rPr>
          <w:rFonts w:ascii="Arial" w:eastAsia="Arial" w:hAnsi="Arial" w:cs="Arial"/>
          <w:sz w:val="22"/>
          <w:szCs w:val="22"/>
        </w:rPr>
        <w:t xml:space="preserve"> entwickelt ein innovatives, umweltfreundliches Energiespeichersytem für Windkraftanlagen. Der Speicher besteht aus einer Kombination eines Pump- und eines Osmosespeichers und soll dazu beitragen, einerseits die Auslastung und den Betrieb von Windkraftanlagen zu optimieren und andererseits das Speicherproblem im Rahmen der Energiewende zu lösen. Der Speicher ist flexibel und skalierbar und so in Leistung und Kapazität an unterschiedliche Anwendungsszenarien anpassbar.</w:t>
      </w:r>
      <w:r w:rsidR="0054167B" w:rsidRPr="00463EFF">
        <w:rPr>
          <w:rFonts w:ascii="Arial" w:eastAsia="Arial" w:hAnsi="Arial" w:cs="Arial"/>
          <w:sz w:val="22"/>
          <w:szCs w:val="22"/>
        </w:rPr>
        <w:t xml:space="preserve"> </w:t>
      </w:r>
      <w:hyperlink r:id="rId13" w:history="1">
        <w:r w:rsidR="0052535F" w:rsidRPr="00463EFF">
          <w:rPr>
            <w:rStyle w:val="Hyperlink"/>
            <w:rFonts w:ascii="Arial" w:eastAsia="Arial" w:hAnsi="Arial" w:cs="Arial"/>
            <w:b/>
            <w:bCs/>
            <w:color w:val="auto"/>
            <w:sz w:val="22"/>
            <w:szCs w:val="22"/>
          </w:rPr>
          <w:t>PEROSOL</w:t>
        </w:r>
      </w:hyperlink>
      <w:r w:rsidR="0052535F" w:rsidRPr="00463EFF">
        <w:rPr>
          <w:rFonts w:ascii="Arial" w:eastAsia="Arial" w:hAnsi="Arial" w:cs="Arial"/>
          <w:sz w:val="22"/>
          <w:szCs w:val="22"/>
        </w:rPr>
        <w:t xml:space="preserve"> entwickelt Solarzellen mit einem umfangreichen Leistungsversprechen: Sie bieten eine hohe Effizienz, sind leistungsvoll unter niedrigen Lichtbedingungen und anwendbar bei künstlichem Licht. Die Zellen zeichnen sich durch leichtes Gewicht und Biegsamkeit aus; Formgebung, Farbauswahl, Design &amp; Ästhetik sind kundenspezifisch.</w:t>
      </w:r>
      <w:r w:rsidR="00463EFF">
        <w:rPr>
          <w:rFonts w:ascii="Arial" w:eastAsia="Arial" w:hAnsi="Arial" w:cs="Arial"/>
          <w:sz w:val="22"/>
          <w:szCs w:val="22"/>
        </w:rPr>
        <w:t xml:space="preserve"> </w:t>
      </w:r>
      <w:hyperlink r:id="rId14" w:history="1">
        <w:r w:rsidR="00463EFF" w:rsidRPr="00463EFF">
          <w:rPr>
            <w:rStyle w:val="Hyperlink"/>
            <w:rFonts w:ascii="Arial" w:hAnsi="Arial" w:cs="Arial"/>
            <w:b/>
            <w:bCs/>
            <w:sz w:val="22"/>
            <w:szCs w:val="22"/>
          </w:rPr>
          <w:t>ViMi Labs</w:t>
        </w:r>
      </w:hyperlink>
      <w:r w:rsidR="00463EFF" w:rsidRPr="00463EFF">
        <w:rPr>
          <w:rFonts w:ascii="Arial" w:hAnsi="Arial" w:cs="Arial"/>
          <w:color w:val="000000"/>
          <w:sz w:val="22"/>
          <w:szCs w:val="22"/>
        </w:rPr>
        <w:t xml:space="preserve"> ist eine Unternehmenssoftware, die die fortschrittlichsten KI-Algorithmen einsetzt, um Wissenschaftler im Bereich der Energiematerialien zu unterstützen und den Weg von der Materialentdeckung zu ihrer Geräteintegration zu beschleunigen.</w:t>
      </w:r>
    </w:p>
    <w:p w14:paraId="230F6D71" w14:textId="77777777" w:rsidR="00463EFF" w:rsidRPr="00463EFF" w:rsidRDefault="00463EFF" w:rsidP="00463EFF">
      <w:pPr>
        <w:spacing w:line="360" w:lineRule="auto"/>
        <w:jc w:val="both"/>
        <w:rPr>
          <w:rFonts w:ascii="Arial" w:hAnsi="Arial" w:cs="Arial"/>
          <w:sz w:val="22"/>
          <w:szCs w:val="22"/>
        </w:rPr>
      </w:pPr>
    </w:p>
    <w:p w14:paraId="0000000C" w14:textId="77777777" w:rsidR="00204C3F" w:rsidRPr="00670565" w:rsidRDefault="0052535F" w:rsidP="005449F9">
      <w:pPr>
        <w:pBdr>
          <w:top w:val="nil"/>
          <w:left w:val="nil"/>
          <w:bottom w:val="nil"/>
          <w:right w:val="nil"/>
          <w:between w:val="nil"/>
        </w:pBdr>
        <w:shd w:val="clear" w:color="auto" w:fill="FFFFFF"/>
        <w:spacing w:line="360" w:lineRule="auto"/>
        <w:jc w:val="both"/>
        <w:rPr>
          <w:rFonts w:ascii="Arial" w:eastAsia="Arial" w:hAnsi="Arial" w:cs="Arial"/>
          <w:b/>
          <w:sz w:val="22"/>
          <w:szCs w:val="22"/>
        </w:rPr>
      </w:pPr>
      <w:r w:rsidRPr="00670565">
        <w:rPr>
          <w:rFonts w:ascii="Arial" w:eastAsia="Arial" w:hAnsi="Arial" w:cs="Arial"/>
          <w:b/>
          <w:sz w:val="22"/>
          <w:szCs w:val="22"/>
        </w:rPr>
        <w:t>Die fünf besten Teams der Ideenphase des Science4Life Venture Cup 202</w:t>
      </w:r>
      <w:r w:rsidRPr="007C372B">
        <w:rPr>
          <w:rFonts w:ascii="Arial" w:eastAsia="Arial" w:hAnsi="Arial" w:cs="Arial"/>
          <w:b/>
          <w:sz w:val="22"/>
          <w:szCs w:val="22"/>
        </w:rPr>
        <w:t>3</w:t>
      </w:r>
      <w:r w:rsidRPr="00670565">
        <w:rPr>
          <w:rFonts w:ascii="Arial" w:eastAsia="Arial" w:hAnsi="Arial" w:cs="Arial"/>
          <w:b/>
          <w:sz w:val="22"/>
          <w:szCs w:val="22"/>
        </w:rPr>
        <w:t xml:space="preserve">: </w:t>
      </w:r>
    </w:p>
    <w:p w14:paraId="0000000D" w14:textId="27E64514" w:rsidR="00204C3F" w:rsidRPr="00670565" w:rsidRDefault="0052535F" w:rsidP="005449F9">
      <w:pPr>
        <w:numPr>
          <w:ilvl w:val="0"/>
          <w:numId w:val="1"/>
        </w:numPr>
        <w:pBdr>
          <w:top w:val="nil"/>
          <w:left w:val="nil"/>
          <w:bottom w:val="nil"/>
          <w:right w:val="nil"/>
          <w:between w:val="nil"/>
        </w:pBd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t>BioThrust aus Aachen</w:t>
      </w:r>
    </w:p>
    <w:p w14:paraId="0000000E" w14:textId="77777777" w:rsidR="00204C3F" w:rsidRPr="007C372B" w:rsidRDefault="0052535F" w:rsidP="005449F9">
      <w:pPr>
        <w:numPr>
          <w:ilvl w:val="0"/>
          <w:numId w:val="1"/>
        </w:numP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t>Cyclize aus Stuttgart</w:t>
      </w:r>
    </w:p>
    <w:p w14:paraId="0000000F" w14:textId="77777777" w:rsidR="00204C3F" w:rsidRPr="007C372B" w:rsidRDefault="0052535F" w:rsidP="005449F9">
      <w:pPr>
        <w:numPr>
          <w:ilvl w:val="0"/>
          <w:numId w:val="1"/>
        </w:numPr>
        <w:pBdr>
          <w:top w:val="nil"/>
          <w:left w:val="nil"/>
          <w:bottom w:val="nil"/>
          <w:right w:val="nil"/>
          <w:between w:val="nil"/>
        </w:pBd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t>DeepEn aus Jena</w:t>
      </w:r>
    </w:p>
    <w:p w14:paraId="00000010" w14:textId="6B051385" w:rsidR="00204C3F" w:rsidRPr="007C372B" w:rsidRDefault="0052535F" w:rsidP="005449F9">
      <w:pPr>
        <w:numPr>
          <w:ilvl w:val="0"/>
          <w:numId w:val="1"/>
        </w:numPr>
        <w:pBdr>
          <w:top w:val="nil"/>
          <w:left w:val="nil"/>
          <w:bottom w:val="nil"/>
          <w:right w:val="nil"/>
          <w:between w:val="nil"/>
        </w:pBd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lastRenderedPageBreak/>
        <w:t>LigniLabs aus Wiesbaden</w:t>
      </w:r>
    </w:p>
    <w:p w14:paraId="00000011" w14:textId="77777777" w:rsidR="00204C3F" w:rsidRPr="007C372B" w:rsidRDefault="0052535F" w:rsidP="005449F9">
      <w:pPr>
        <w:numPr>
          <w:ilvl w:val="0"/>
          <w:numId w:val="1"/>
        </w:numP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t>RaidoGene aus München</w:t>
      </w:r>
    </w:p>
    <w:p w14:paraId="00000012" w14:textId="77777777" w:rsidR="00204C3F" w:rsidRPr="007C372B" w:rsidRDefault="00204C3F" w:rsidP="005449F9">
      <w:pPr>
        <w:pBdr>
          <w:top w:val="nil"/>
          <w:left w:val="nil"/>
          <w:bottom w:val="nil"/>
          <w:right w:val="nil"/>
          <w:between w:val="nil"/>
        </w:pBdr>
        <w:shd w:val="clear" w:color="auto" w:fill="FFFFFF"/>
        <w:spacing w:line="360" w:lineRule="auto"/>
        <w:jc w:val="both"/>
        <w:rPr>
          <w:rFonts w:ascii="Arial" w:eastAsia="Arial" w:hAnsi="Arial" w:cs="Arial"/>
          <w:sz w:val="22"/>
          <w:szCs w:val="22"/>
        </w:rPr>
      </w:pPr>
    </w:p>
    <w:p w14:paraId="00000013" w14:textId="77777777" w:rsidR="00204C3F" w:rsidRPr="00670565" w:rsidRDefault="0052535F" w:rsidP="005449F9">
      <w:pPr>
        <w:pBdr>
          <w:top w:val="nil"/>
          <w:left w:val="nil"/>
          <w:bottom w:val="nil"/>
          <w:right w:val="nil"/>
          <w:between w:val="nil"/>
        </w:pBdr>
        <w:shd w:val="clear" w:color="auto" w:fill="FFFFFF"/>
        <w:spacing w:line="360" w:lineRule="auto"/>
        <w:jc w:val="both"/>
        <w:rPr>
          <w:rFonts w:ascii="Arial" w:eastAsia="Arial" w:hAnsi="Arial" w:cs="Arial"/>
          <w:b/>
          <w:sz w:val="22"/>
          <w:szCs w:val="22"/>
        </w:rPr>
      </w:pPr>
      <w:r w:rsidRPr="00670565">
        <w:rPr>
          <w:rFonts w:ascii="Arial" w:eastAsia="Arial" w:hAnsi="Arial" w:cs="Arial"/>
          <w:b/>
          <w:sz w:val="22"/>
          <w:szCs w:val="22"/>
        </w:rPr>
        <w:t>Die drei besten Teams der Ideenphase des Science4Life Energy Cup 202</w:t>
      </w:r>
      <w:r w:rsidRPr="007C372B">
        <w:rPr>
          <w:rFonts w:ascii="Arial" w:eastAsia="Arial" w:hAnsi="Arial" w:cs="Arial"/>
          <w:b/>
          <w:sz w:val="22"/>
          <w:szCs w:val="22"/>
        </w:rPr>
        <w:t>3</w:t>
      </w:r>
      <w:r w:rsidRPr="00670565">
        <w:rPr>
          <w:rFonts w:ascii="Arial" w:eastAsia="Arial" w:hAnsi="Arial" w:cs="Arial"/>
          <w:b/>
          <w:sz w:val="22"/>
          <w:szCs w:val="22"/>
        </w:rPr>
        <w:t xml:space="preserve">: </w:t>
      </w:r>
    </w:p>
    <w:p w14:paraId="00000015" w14:textId="77777777" w:rsidR="00204C3F" w:rsidRPr="00670565" w:rsidRDefault="0052535F" w:rsidP="005449F9">
      <w:pPr>
        <w:numPr>
          <w:ilvl w:val="0"/>
          <w:numId w:val="2"/>
        </w:numPr>
        <w:pBdr>
          <w:top w:val="nil"/>
          <w:left w:val="nil"/>
          <w:bottom w:val="nil"/>
          <w:right w:val="nil"/>
          <w:between w:val="nil"/>
        </w:pBd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t>HOPES aus Darmstadt</w:t>
      </w:r>
    </w:p>
    <w:p w14:paraId="00000016" w14:textId="263BA5C2" w:rsidR="00204C3F" w:rsidRDefault="0052535F" w:rsidP="005449F9">
      <w:pPr>
        <w:numPr>
          <w:ilvl w:val="0"/>
          <w:numId w:val="2"/>
        </w:numPr>
        <w:pBdr>
          <w:top w:val="nil"/>
          <w:left w:val="nil"/>
          <w:bottom w:val="nil"/>
          <w:right w:val="nil"/>
          <w:between w:val="nil"/>
        </w:pBdr>
        <w:shd w:val="clear" w:color="auto" w:fill="FFFFFF"/>
        <w:spacing w:line="360" w:lineRule="auto"/>
        <w:jc w:val="both"/>
        <w:rPr>
          <w:rFonts w:ascii="Arial" w:eastAsia="Arial" w:hAnsi="Arial" w:cs="Arial"/>
          <w:sz w:val="22"/>
          <w:szCs w:val="22"/>
        </w:rPr>
      </w:pPr>
      <w:r w:rsidRPr="007C372B">
        <w:rPr>
          <w:rFonts w:ascii="Arial" w:eastAsia="Arial" w:hAnsi="Arial" w:cs="Arial"/>
          <w:sz w:val="22"/>
          <w:szCs w:val="22"/>
        </w:rPr>
        <w:t>PEROSOL aus Stuttgart</w:t>
      </w:r>
    </w:p>
    <w:p w14:paraId="5952C231" w14:textId="3D5DCDE3" w:rsidR="00463EFF" w:rsidRPr="00463EFF" w:rsidRDefault="00463EFF" w:rsidP="00463EFF">
      <w:pPr>
        <w:numPr>
          <w:ilvl w:val="0"/>
          <w:numId w:val="2"/>
        </w:numPr>
        <w:pBdr>
          <w:top w:val="nil"/>
          <w:left w:val="nil"/>
          <w:bottom w:val="nil"/>
          <w:right w:val="nil"/>
          <w:between w:val="nil"/>
        </w:pBdr>
        <w:shd w:val="clear" w:color="auto" w:fill="FFFFFF"/>
        <w:spacing w:line="360" w:lineRule="auto"/>
        <w:jc w:val="both"/>
        <w:rPr>
          <w:rFonts w:ascii="Arial" w:eastAsia="Arial" w:hAnsi="Arial" w:cs="Arial"/>
          <w:sz w:val="22"/>
          <w:szCs w:val="22"/>
        </w:rPr>
      </w:pPr>
      <w:r>
        <w:rPr>
          <w:rFonts w:ascii="Arial" w:eastAsia="Arial" w:hAnsi="Arial" w:cs="Arial"/>
          <w:sz w:val="22"/>
          <w:szCs w:val="22"/>
        </w:rPr>
        <w:t xml:space="preserve">ViMi Labs </w:t>
      </w:r>
      <w:r w:rsidRPr="007C372B">
        <w:rPr>
          <w:rFonts w:ascii="Arial" w:eastAsia="Arial" w:hAnsi="Arial" w:cs="Arial"/>
          <w:sz w:val="22"/>
          <w:szCs w:val="22"/>
        </w:rPr>
        <w:t xml:space="preserve">aus </w:t>
      </w:r>
      <w:r>
        <w:rPr>
          <w:rFonts w:ascii="Arial" w:eastAsia="Arial" w:hAnsi="Arial" w:cs="Arial"/>
          <w:sz w:val="22"/>
          <w:szCs w:val="22"/>
        </w:rPr>
        <w:t>Jülich</w:t>
      </w:r>
    </w:p>
    <w:p w14:paraId="00000017" w14:textId="77777777" w:rsidR="00204C3F" w:rsidRPr="00670565" w:rsidRDefault="00204C3F" w:rsidP="005449F9">
      <w:pPr>
        <w:pBdr>
          <w:top w:val="nil"/>
          <w:left w:val="nil"/>
          <w:bottom w:val="nil"/>
          <w:right w:val="nil"/>
          <w:between w:val="nil"/>
        </w:pBdr>
        <w:shd w:val="clear" w:color="auto" w:fill="FFFFFF"/>
        <w:spacing w:line="360" w:lineRule="auto"/>
        <w:jc w:val="both"/>
        <w:rPr>
          <w:rFonts w:ascii="Arial" w:eastAsia="Arial" w:hAnsi="Arial" w:cs="Arial"/>
          <w:sz w:val="22"/>
          <w:szCs w:val="22"/>
        </w:rPr>
      </w:pPr>
    </w:p>
    <w:p w14:paraId="00000018" w14:textId="77777777" w:rsidR="00204C3F" w:rsidRPr="00670565" w:rsidRDefault="0052535F" w:rsidP="005449F9">
      <w:pPr>
        <w:spacing w:after="120" w:line="360" w:lineRule="auto"/>
        <w:jc w:val="both"/>
        <w:rPr>
          <w:rFonts w:ascii="Arial" w:eastAsia="Arial" w:hAnsi="Arial" w:cs="Arial"/>
          <w:b/>
          <w:i/>
          <w:sz w:val="21"/>
          <w:szCs w:val="21"/>
        </w:rPr>
      </w:pPr>
      <w:r w:rsidRPr="00670565">
        <w:rPr>
          <w:rFonts w:ascii="Arial" w:eastAsia="Arial" w:hAnsi="Arial" w:cs="Arial"/>
          <w:b/>
          <w:i/>
          <w:sz w:val="21"/>
          <w:szCs w:val="21"/>
        </w:rPr>
        <w:t>Über Science4Life e.V.</w:t>
      </w:r>
    </w:p>
    <w:p w14:paraId="00000019" w14:textId="77777777" w:rsidR="00204C3F" w:rsidRPr="00670565" w:rsidRDefault="0052535F" w:rsidP="005449F9">
      <w:pPr>
        <w:pBdr>
          <w:top w:val="nil"/>
          <w:left w:val="nil"/>
          <w:bottom w:val="nil"/>
          <w:right w:val="nil"/>
          <w:between w:val="nil"/>
        </w:pBdr>
        <w:spacing w:after="120" w:line="360" w:lineRule="auto"/>
        <w:jc w:val="both"/>
        <w:rPr>
          <w:rFonts w:ascii="Arial" w:eastAsia="Arial" w:hAnsi="Arial" w:cs="Arial"/>
          <w:i/>
          <w:sz w:val="21"/>
          <w:szCs w:val="21"/>
        </w:rPr>
      </w:pPr>
      <w:r w:rsidRPr="00670565">
        <w:rPr>
          <w:rFonts w:ascii="Arial" w:eastAsia="Arial" w:hAnsi="Arial" w:cs="Arial"/>
          <w:i/>
          <w:sz w:val="21"/>
          <w:szCs w:val="21"/>
        </w:rPr>
        <w:t>Science4Life e.V. ist eine unabhängige Gründerinitiative, die bereits 1998 als Non-Profit-Organisation ins Leben gerufen wurde. Initiatoren und Sponsoren sind die Hessische Landesregierung und das Gesundheitsunternehmen Sanofi. Einmal jährlich richtet die Initiative bundesweit den größten Businessplan-Wettbewerb für die Branchen Life Sciences, Chemie und Energie aus. Wettbewerbsbegleitend bietet die Science4Life Academy allen registrierten Wettbewerbsteilnehmern Weiterbildung und Coaching an. Die Gewinnerteams der einzelnen Phasen qualifizieren sich für ausgewählte Workshops im Rahmen der Academy-Days. Insgesamt werden im Rahmen des Businessplan-Wettbewerbs Preisgelder in Höhe von rund 85.000 € vergeben.</w:t>
      </w:r>
    </w:p>
    <w:p w14:paraId="0000001A" w14:textId="142405B1" w:rsidR="00204C3F" w:rsidRPr="00670565" w:rsidRDefault="0052535F" w:rsidP="005449F9">
      <w:pPr>
        <w:pBdr>
          <w:top w:val="nil"/>
          <w:left w:val="nil"/>
          <w:bottom w:val="nil"/>
          <w:right w:val="nil"/>
          <w:between w:val="nil"/>
        </w:pBdr>
        <w:spacing w:line="360" w:lineRule="auto"/>
        <w:jc w:val="both"/>
        <w:rPr>
          <w:rFonts w:ascii="Arial" w:eastAsia="Arial" w:hAnsi="Arial" w:cs="Arial"/>
          <w:i/>
          <w:sz w:val="22"/>
          <w:szCs w:val="22"/>
        </w:rPr>
      </w:pPr>
      <w:r w:rsidRPr="00670565">
        <w:rPr>
          <w:rFonts w:ascii="Arial" w:eastAsia="Arial" w:hAnsi="Arial" w:cs="Arial"/>
          <w:i/>
          <w:sz w:val="21"/>
          <w:szCs w:val="21"/>
        </w:rPr>
        <w:t>Seit 1998 haben mehr als 8.000 Personen am Wettbewerb teilgenommen und es wurden über 2.</w:t>
      </w:r>
      <w:r w:rsidRPr="007C372B">
        <w:rPr>
          <w:rFonts w:ascii="Arial" w:eastAsia="Arial" w:hAnsi="Arial" w:cs="Arial"/>
          <w:i/>
          <w:sz w:val="21"/>
          <w:szCs w:val="21"/>
        </w:rPr>
        <w:t>7</w:t>
      </w:r>
      <w:r w:rsidRPr="00670565">
        <w:rPr>
          <w:rFonts w:ascii="Arial" w:eastAsia="Arial" w:hAnsi="Arial" w:cs="Arial"/>
          <w:i/>
          <w:sz w:val="21"/>
          <w:szCs w:val="21"/>
        </w:rPr>
        <w:t>00 Geschäftsideen eingereicht und bewertet. Die Gründerinitiative besteht aus einem Netzwerk von Branchenexperten aus mehr als 200 Unternehmen, die mit ihrem Know-how und Erfahrungen den Wettbewerbsteilnehmern zur Verfügung stehen. Über 1.</w:t>
      </w:r>
      <w:r w:rsidRPr="007C372B">
        <w:rPr>
          <w:rFonts w:ascii="Arial" w:eastAsia="Arial" w:hAnsi="Arial" w:cs="Arial"/>
          <w:i/>
          <w:sz w:val="21"/>
          <w:szCs w:val="21"/>
        </w:rPr>
        <w:t>4</w:t>
      </w:r>
      <w:r w:rsidRPr="00670565">
        <w:rPr>
          <w:rFonts w:ascii="Arial" w:eastAsia="Arial" w:hAnsi="Arial" w:cs="Arial"/>
          <w:i/>
          <w:sz w:val="21"/>
          <w:szCs w:val="21"/>
        </w:rPr>
        <w:t xml:space="preserve">00 Unternehmen wurden erfolgreich gegründet. </w:t>
      </w:r>
      <w:hyperlink r:id="rId15" w:history="1">
        <w:r w:rsidR="007C372B" w:rsidRPr="00670565">
          <w:rPr>
            <w:rStyle w:val="Hyperlink"/>
            <w:b/>
            <w:bCs/>
            <w:color w:val="auto"/>
          </w:rPr>
          <w:t>science4life.de</w:t>
        </w:r>
      </w:hyperlink>
    </w:p>
    <w:sectPr w:rsidR="00204C3F" w:rsidRPr="00670565">
      <w:headerReference w:type="default" r:id="rId16"/>
      <w:footerReference w:type="default" r:id="rId17"/>
      <w:pgSz w:w="11900" w:h="16840"/>
      <w:pgMar w:top="1417" w:right="1417" w:bottom="1134" w:left="1417"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7ADE" w14:textId="77777777" w:rsidR="004A47A8" w:rsidRDefault="004A47A8">
      <w:r>
        <w:separator/>
      </w:r>
    </w:p>
  </w:endnote>
  <w:endnote w:type="continuationSeparator" w:id="0">
    <w:p w14:paraId="7CF889CF" w14:textId="77777777" w:rsidR="004A47A8" w:rsidRDefault="004A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204C3F" w:rsidRDefault="00204C3F">
    <w:pPr>
      <w:pBdr>
        <w:top w:val="nil"/>
        <w:left w:val="nil"/>
        <w:bottom w:val="nil"/>
        <w:right w:val="nil"/>
        <w:between w:val="nil"/>
      </w:pBdr>
      <w:tabs>
        <w:tab w:val="center" w:pos="4536"/>
        <w:tab w:val="right" w:pos="9072"/>
      </w:tabs>
      <w:ind w:right="560"/>
      <w:jc w:val="both"/>
      <w:rPr>
        <w:rFonts w:ascii="Arial" w:eastAsia="Arial" w:hAnsi="Arial" w:cs="Arial"/>
        <w:b/>
        <w:color w:val="000000"/>
        <w:sz w:val="16"/>
        <w:szCs w:val="16"/>
      </w:rPr>
    </w:pPr>
  </w:p>
  <w:p w14:paraId="0000001F" w14:textId="77777777" w:rsidR="00204C3F" w:rsidRDefault="00204C3F">
    <w:pPr>
      <w:pBdr>
        <w:top w:val="nil"/>
        <w:left w:val="nil"/>
        <w:bottom w:val="nil"/>
        <w:right w:val="nil"/>
        <w:between w:val="nil"/>
      </w:pBdr>
      <w:tabs>
        <w:tab w:val="center" w:pos="4536"/>
        <w:tab w:val="right" w:pos="9072"/>
      </w:tabs>
      <w:ind w:right="560"/>
      <w:jc w:val="both"/>
      <w:rPr>
        <w:rFonts w:ascii="Arial" w:eastAsia="Arial" w:hAnsi="Arial" w:cs="Arial"/>
        <w:b/>
        <w:color w:val="000000"/>
        <w:sz w:val="16"/>
        <w:szCs w:val="16"/>
      </w:rPr>
    </w:pPr>
  </w:p>
  <w:p w14:paraId="00000020" w14:textId="77777777" w:rsidR="00204C3F" w:rsidRDefault="0052535F">
    <w:pPr>
      <w:pBdr>
        <w:top w:val="nil"/>
        <w:left w:val="nil"/>
        <w:bottom w:val="nil"/>
        <w:right w:val="nil"/>
        <w:between w:val="nil"/>
      </w:pBdr>
      <w:tabs>
        <w:tab w:val="center" w:pos="4536"/>
        <w:tab w:val="right" w:pos="9072"/>
      </w:tabs>
      <w:ind w:right="560"/>
      <w:jc w:val="both"/>
      <w:rPr>
        <w:rFonts w:ascii="Arial" w:eastAsia="Arial" w:hAnsi="Arial" w:cs="Arial"/>
        <w:color w:val="000000"/>
        <w:sz w:val="16"/>
        <w:szCs w:val="16"/>
      </w:rPr>
    </w:pPr>
    <w:r>
      <w:rPr>
        <w:rFonts w:ascii="Arial" w:eastAsia="Arial" w:hAnsi="Arial" w:cs="Arial"/>
        <w:b/>
        <w:color w:val="000000"/>
        <w:sz w:val="16"/>
        <w:szCs w:val="16"/>
      </w:rPr>
      <w:t>Kontakt:</w:t>
    </w:r>
    <w:r>
      <w:rPr>
        <w:rFonts w:ascii="Arial" w:eastAsia="Arial" w:hAnsi="Arial" w:cs="Arial"/>
        <w:color w:val="000000"/>
        <w:sz w:val="16"/>
        <w:szCs w:val="16"/>
      </w:rPr>
      <w:t xml:space="preserve"> Geschäftsstelle des Science4Life e.V., Dr. Lutz Müller, Industriepark Höchst, Gebäude H 831, 65926 Frankfurt, Deutschland, Mail: presse@science4life.de, Tel.: +49 (0)69/30555050, www.science4life.de</w:t>
    </w:r>
  </w:p>
  <w:p w14:paraId="00000021" w14:textId="77777777" w:rsidR="00204C3F" w:rsidRDefault="0052535F">
    <w:pPr>
      <w:pBdr>
        <w:top w:val="nil"/>
        <w:left w:val="nil"/>
        <w:bottom w:val="nil"/>
        <w:right w:val="nil"/>
        <w:between w:val="nil"/>
      </w:pBdr>
      <w:tabs>
        <w:tab w:val="center" w:pos="4536"/>
        <w:tab w:val="right" w:pos="9072"/>
      </w:tabs>
      <w:ind w:right="560"/>
      <w:jc w:val="both"/>
      <w:rPr>
        <w:rFonts w:ascii="Arial" w:eastAsia="Arial" w:hAnsi="Arial" w:cs="Arial"/>
        <w:color w:val="000000"/>
        <w:sz w:val="16"/>
        <w:szCs w:val="16"/>
      </w:rPr>
    </w:pPr>
    <w:r>
      <w:rPr>
        <w:rFonts w:ascii="Arial" w:eastAsia="Arial" w:hAnsi="Arial" w:cs="Arial"/>
        <w:b/>
        <w:color w:val="000000"/>
        <w:sz w:val="16"/>
        <w:szCs w:val="16"/>
      </w:rPr>
      <w:t>Pressekontakt:</w:t>
    </w:r>
    <w:r>
      <w:rPr>
        <w:rFonts w:ascii="Arial" w:eastAsia="Arial" w:hAnsi="Arial" w:cs="Arial"/>
        <w:color w:val="000000"/>
        <w:sz w:val="16"/>
        <w:szCs w:val="16"/>
      </w:rPr>
      <w:t xml:space="preserve"> Startup Communication GmbH, Carina Goldschmid, Leonrodstraße 58, 80636 München, Deutschland, Mail: cg@startup-communication.de, Tel.: +49 (0)89/12021926-0, www.startup-communication.de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184F" w14:textId="77777777" w:rsidR="004A47A8" w:rsidRDefault="004A47A8">
      <w:r>
        <w:separator/>
      </w:r>
    </w:p>
  </w:footnote>
  <w:footnote w:type="continuationSeparator" w:id="0">
    <w:p w14:paraId="75A9B086" w14:textId="77777777" w:rsidR="004A47A8" w:rsidRDefault="004A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204C3F" w:rsidRDefault="0052535F">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0A5EBB1B" wp14:editId="6F3CB121">
          <wp:extent cx="1516475" cy="690302"/>
          <wp:effectExtent l="0" t="0" r="0" b="0"/>
          <wp:docPr id="3" name="image1.jpg" descr="Pitch%20Sanofi/Weitere%20Unterlagen/Logo_Sanofi.jpg"/>
          <wp:cNvGraphicFramePr/>
          <a:graphic xmlns:a="http://schemas.openxmlformats.org/drawingml/2006/main">
            <a:graphicData uri="http://schemas.openxmlformats.org/drawingml/2006/picture">
              <pic:pic xmlns:pic="http://schemas.openxmlformats.org/drawingml/2006/picture">
                <pic:nvPicPr>
                  <pic:cNvPr id="0" name="image1.jpg" descr="Pitch%20Sanofi/Weitere%20Unterlagen/Logo_Sanofi.jpg"/>
                  <pic:cNvPicPr preferRelativeResize="0"/>
                </pic:nvPicPr>
                <pic:blipFill>
                  <a:blip r:embed="rId1"/>
                  <a:srcRect t="19238" b="9126"/>
                  <a:stretch>
                    <a:fillRect/>
                  </a:stretch>
                </pic:blipFill>
                <pic:spPr>
                  <a:xfrm>
                    <a:off x="0" y="0"/>
                    <a:ext cx="1516475" cy="690302"/>
                  </a:xfrm>
                  <a:prstGeom prst="rect">
                    <a:avLst/>
                  </a:prstGeom>
                  <a:ln/>
                </pic:spPr>
              </pic:pic>
            </a:graphicData>
          </a:graphic>
        </wp:inline>
      </w:drawing>
    </w:r>
  </w:p>
  <w:p w14:paraId="0000001C" w14:textId="77777777" w:rsidR="00204C3F" w:rsidRDefault="0052535F">
    <w:pPr>
      <w:pBdr>
        <w:top w:val="nil"/>
        <w:left w:val="nil"/>
        <w:bottom w:val="nil"/>
        <w:right w:val="nil"/>
        <w:between w:val="nil"/>
      </w:pBdr>
      <w:tabs>
        <w:tab w:val="center" w:pos="4536"/>
        <w:tab w:val="right" w:pos="9072"/>
      </w:tabs>
      <w:rPr>
        <w:rFonts w:ascii="Arial" w:eastAsia="Arial" w:hAnsi="Arial" w:cs="Arial"/>
        <w:b/>
        <w:color w:val="808080"/>
      </w:rPr>
    </w:pPr>
    <w:r>
      <w:rPr>
        <w:rFonts w:ascii="Arial" w:eastAsia="Arial" w:hAnsi="Arial" w:cs="Arial"/>
        <w:b/>
        <w:color w:val="808080"/>
      </w:rPr>
      <w:t>PRESSEINFORMATION</w:t>
    </w:r>
  </w:p>
  <w:p w14:paraId="0000001D" w14:textId="77777777" w:rsidR="00204C3F" w:rsidRDefault="00204C3F">
    <w:pPr>
      <w:pBdr>
        <w:top w:val="nil"/>
        <w:left w:val="nil"/>
        <w:bottom w:val="nil"/>
        <w:right w:val="nil"/>
        <w:between w:val="nil"/>
      </w:pBdr>
      <w:tabs>
        <w:tab w:val="center" w:pos="4536"/>
        <w:tab w:val="right" w:pos="9072"/>
      </w:tabs>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44CC"/>
    <w:multiLevelType w:val="multilevel"/>
    <w:tmpl w:val="0C628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20D33"/>
    <w:multiLevelType w:val="multilevel"/>
    <w:tmpl w:val="2A5A1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D77BA"/>
    <w:multiLevelType w:val="hybridMultilevel"/>
    <w:tmpl w:val="F1947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2548B6"/>
    <w:multiLevelType w:val="hybridMultilevel"/>
    <w:tmpl w:val="41640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3F"/>
    <w:rsid w:val="00194FC2"/>
    <w:rsid w:val="001C5E26"/>
    <w:rsid w:val="001E3142"/>
    <w:rsid w:val="00204C3F"/>
    <w:rsid w:val="002468BD"/>
    <w:rsid w:val="002816D2"/>
    <w:rsid w:val="002A4F7F"/>
    <w:rsid w:val="002C4676"/>
    <w:rsid w:val="00415CF9"/>
    <w:rsid w:val="00463EFF"/>
    <w:rsid w:val="004A47A8"/>
    <w:rsid w:val="0052535F"/>
    <w:rsid w:val="0054167B"/>
    <w:rsid w:val="005449F9"/>
    <w:rsid w:val="005F2399"/>
    <w:rsid w:val="00670565"/>
    <w:rsid w:val="00725321"/>
    <w:rsid w:val="007C372B"/>
    <w:rsid w:val="007D626B"/>
    <w:rsid w:val="009A6F30"/>
    <w:rsid w:val="009B41B1"/>
    <w:rsid w:val="009C051D"/>
    <w:rsid w:val="00A24FBC"/>
    <w:rsid w:val="00AB7D08"/>
    <w:rsid w:val="00AD0020"/>
    <w:rsid w:val="00AE34D1"/>
    <w:rsid w:val="00C53E61"/>
    <w:rsid w:val="00CF44D6"/>
    <w:rsid w:val="00DC31BA"/>
    <w:rsid w:val="00E17F34"/>
    <w:rsid w:val="00EB45E8"/>
    <w:rsid w:val="00F455F0"/>
    <w:rsid w:val="00F75CE7"/>
    <w:rsid w:val="00FF1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438A"/>
  <w15:docId w15:val="{C8703E16-7DCD-8242-81DD-1C28ED9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44D6"/>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rPr>
  </w:style>
  <w:style w:type="paragraph" w:styleId="Listenabsatz">
    <w:name w:val="List Paragraph"/>
    <w:basedOn w:val="Standard"/>
    <w:uiPriority w:val="34"/>
    <w:qFormat/>
    <w:rsid w:val="004D4099"/>
    <w:pPr>
      <w:ind w:left="720"/>
      <w:contextualSpacing/>
    </w:pPr>
    <w:rPr>
      <w:rFonts w:ascii="Calibri" w:eastAsia="Calibri" w:hAnsi="Calibri" w:cs="Calibri"/>
    </w:rPr>
  </w:style>
  <w:style w:type="paragraph" w:styleId="Kopfzeile">
    <w:name w:val="header"/>
    <w:basedOn w:val="Standard"/>
    <w:link w:val="KopfzeileZchn"/>
    <w:uiPriority w:val="99"/>
    <w:unhideWhenUsed/>
    <w:rsid w:val="006E2BDA"/>
    <w:pPr>
      <w:tabs>
        <w:tab w:val="center" w:pos="4536"/>
        <w:tab w:val="right" w:pos="9072"/>
      </w:tabs>
    </w:pPr>
    <w:rPr>
      <w:rFonts w:ascii="Calibri" w:eastAsia="Calibri" w:hAnsi="Calibri" w:cs="Calibri"/>
    </w:rPr>
  </w:style>
  <w:style w:type="character" w:customStyle="1" w:styleId="KopfzeileZchn">
    <w:name w:val="Kopfzeile Zchn"/>
    <w:basedOn w:val="Absatz-Standardschriftart"/>
    <w:link w:val="Kopfzeile"/>
    <w:uiPriority w:val="99"/>
    <w:rsid w:val="006E2BDA"/>
  </w:style>
  <w:style w:type="paragraph" w:styleId="Fuzeile">
    <w:name w:val="footer"/>
    <w:basedOn w:val="Standard"/>
    <w:link w:val="FuzeileZchn"/>
    <w:uiPriority w:val="99"/>
    <w:unhideWhenUsed/>
    <w:rsid w:val="006E2BDA"/>
    <w:pPr>
      <w:tabs>
        <w:tab w:val="center" w:pos="4536"/>
        <w:tab w:val="right" w:pos="9072"/>
      </w:tabs>
    </w:pPr>
    <w:rPr>
      <w:rFonts w:ascii="Calibri" w:eastAsia="Calibri" w:hAnsi="Calibri" w:cs="Calibri"/>
    </w:rPr>
  </w:style>
  <w:style w:type="character" w:customStyle="1" w:styleId="FuzeileZchn">
    <w:name w:val="Fußzeile Zchn"/>
    <w:basedOn w:val="Absatz-Standardschriftart"/>
    <w:link w:val="Fuzeile"/>
    <w:uiPriority w:val="99"/>
    <w:rsid w:val="006E2BDA"/>
  </w:style>
  <w:style w:type="character" w:styleId="Hyperlink">
    <w:name w:val="Hyperlink"/>
    <w:basedOn w:val="Absatz-Standardschriftart"/>
    <w:uiPriority w:val="99"/>
    <w:unhideWhenUsed/>
    <w:rsid w:val="00DA1E01"/>
    <w:rPr>
      <w:color w:val="0563C1" w:themeColor="hyperlink"/>
      <w:u w:val="single"/>
    </w:rPr>
  </w:style>
  <w:style w:type="paragraph" w:styleId="Funotentext">
    <w:name w:val="footnote text"/>
    <w:basedOn w:val="Standard"/>
    <w:link w:val="FunotentextZchn"/>
    <w:uiPriority w:val="99"/>
    <w:unhideWhenUsed/>
    <w:rsid w:val="00625AA0"/>
    <w:rPr>
      <w:rFonts w:ascii="Calibri" w:eastAsia="Calibri" w:hAnsi="Calibri" w:cs="Calibri"/>
    </w:rPr>
  </w:style>
  <w:style w:type="character" w:customStyle="1" w:styleId="FunotentextZchn">
    <w:name w:val="Fußnotentext Zchn"/>
    <w:basedOn w:val="Absatz-Standardschriftart"/>
    <w:link w:val="Funotentext"/>
    <w:uiPriority w:val="99"/>
    <w:rsid w:val="00625AA0"/>
  </w:style>
  <w:style w:type="character" w:styleId="Funotenzeichen">
    <w:name w:val="footnote reference"/>
    <w:basedOn w:val="Absatz-Standardschriftart"/>
    <w:uiPriority w:val="99"/>
    <w:unhideWhenUsed/>
    <w:rsid w:val="00625AA0"/>
    <w:rPr>
      <w:vertAlign w:val="superscript"/>
    </w:rPr>
  </w:style>
  <w:style w:type="paragraph" w:styleId="Sprechblasentext">
    <w:name w:val="Balloon Text"/>
    <w:basedOn w:val="Standard"/>
    <w:link w:val="SprechblasentextZchn"/>
    <w:uiPriority w:val="99"/>
    <w:semiHidden/>
    <w:unhideWhenUsed/>
    <w:rsid w:val="00057B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57B9C"/>
    <w:rPr>
      <w:rFonts w:ascii="Lucida Grande" w:hAnsi="Lucida Grande"/>
      <w:sz w:val="18"/>
      <w:szCs w:val="18"/>
    </w:rPr>
  </w:style>
  <w:style w:type="character" w:styleId="Kommentarzeichen">
    <w:name w:val="annotation reference"/>
    <w:basedOn w:val="Absatz-Standardschriftart"/>
    <w:uiPriority w:val="99"/>
    <w:semiHidden/>
    <w:unhideWhenUsed/>
    <w:rsid w:val="00057B9C"/>
    <w:rPr>
      <w:sz w:val="18"/>
      <w:szCs w:val="18"/>
    </w:rPr>
  </w:style>
  <w:style w:type="paragraph" w:styleId="Kommentartext">
    <w:name w:val="annotation text"/>
    <w:basedOn w:val="Standard"/>
    <w:link w:val="KommentartextZchn"/>
    <w:uiPriority w:val="99"/>
    <w:unhideWhenUsed/>
    <w:rsid w:val="00057B9C"/>
    <w:rPr>
      <w:rFonts w:ascii="Calibri" w:eastAsia="Calibri" w:hAnsi="Calibri" w:cs="Calibri"/>
    </w:rPr>
  </w:style>
  <w:style w:type="character" w:customStyle="1" w:styleId="KommentartextZchn">
    <w:name w:val="Kommentartext Zchn"/>
    <w:basedOn w:val="Absatz-Standardschriftart"/>
    <w:link w:val="Kommentartext"/>
    <w:uiPriority w:val="99"/>
    <w:rsid w:val="00057B9C"/>
  </w:style>
  <w:style w:type="paragraph" w:styleId="Kommentarthema">
    <w:name w:val="annotation subject"/>
    <w:basedOn w:val="Kommentartext"/>
    <w:next w:val="Kommentartext"/>
    <w:link w:val="KommentarthemaZchn"/>
    <w:uiPriority w:val="99"/>
    <w:semiHidden/>
    <w:unhideWhenUsed/>
    <w:rsid w:val="00057B9C"/>
    <w:rPr>
      <w:b/>
      <w:bCs/>
      <w:sz w:val="20"/>
      <w:szCs w:val="20"/>
    </w:rPr>
  </w:style>
  <w:style w:type="character" w:customStyle="1" w:styleId="KommentarthemaZchn">
    <w:name w:val="Kommentarthema Zchn"/>
    <w:basedOn w:val="KommentartextZchn"/>
    <w:link w:val="Kommentarthema"/>
    <w:uiPriority w:val="99"/>
    <w:semiHidden/>
    <w:rsid w:val="00057B9C"/>
    <w:rPr>
      <w:b/>
      <w:bCs/>
      <w:sz w:val="20"/>
      <w:szCs w:val="20"/>
    </w:rPr>
  </w:style>
  <w:style w:type="paragraph" w:customStyle="1" w:styleId="t4sFlietext">
    <w:name w:val="_t4s_Fließtext"/>
    <w:qFormat/>
    <w:rsid w:val="00466491"/>
    <w:pPr>
      <w:spacing w:after="120" w:line="288" w:lineRule="auto"/>
    </w:pPr>
    <w:rPr>
      <w:rFonts w:ascii="Arial" w:hAnsi="Arial" w:cs="Times New Roman"/>
      <w:sz w:val="20"/>
      <w:szCs w:val="22"/>
    </w:rPr>
  </w:style>
  <w:style w:type="paragraph" w:styleId="StandardWeb">
    <w:name w:val="Normal (Web)"/>
    <w:basedOn w:val="Standard"/>
    <w:uiPriority w:val="99"/>
    <w:unhideWhenUsed/>
    <w:rsid w:val="00953ED6"/>
    <w:rPr>
      <w:rFonts w:eastAsia="Calibri"/>
    </w:rPr>
  </w:style>
  <w:style w:type="character" w:customStyle="1" w:styleId="NichtaufgelsteErwhnung1">
    <w:name w:val="Nicht aufgelöste Erwähnung1"/>
    <w:basedOn w:val="Absatz-Standardschriftart"/>
    <w:uiPriority w:val="99"/>
    <w:semiHidden/>
    <w:unhideWhenUsed/>
    <w:rsid w:val="003B653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01C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22B5D"/>
    <w:rPr>
      <w:color w:val="605E5C"/>
      <w:shd w:val="clear" w:color="auto" w:fill="E1DFDD"/>
    </w:rPr>
  </w:style>
  <w:style w:type="paragraph" w:styleId="berarbeitung">
    <w:name w:val="Revision"/>
    <w:hidden/>
    <w:uiPriority w:val="99"/>
    <w:semiHidden/>
    <w:rsid w:val="00A66DAC"/>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5449F9"/>
    <w:rPr>
      <w:color w:val="605E5C"/>
      <w:shd w:val="clear" w:color="auto" w:fill="E1DFDD"/>
    </w:rPr>
  </w:style>
  <w:style w:type="character" w:styleId="BesuchterLink">
    <w:name w:val="FollowedHyperlink"/>
    <w:basedOn w:val="Absatz-Standardschriftart"/>
    <w:uiPriority w:val="99"/>
    <w:semiHidden/>
    <w:unhideWhenUsed/>
    <w:rsid w:val="0028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20113">
      <w:bodyDiv w:val="1"/>
      <w:marLeft w:val="0"/>
      <w:marRight w:val="0"/>
      <w:marTop w:val="0"/>
      <w:marBottom w:val="0"/>
      <w:divBdr>
        <w:top w:val="none" w:sz="0" w:space="0" w:color="auto"/>
        <w:left w:val="none" w:sz="0" w:space="0" w:color="auto"/>
        <w:bottom w:val="none" w:sz="0" w:space="0" w:color="auto"/>
        <w:right w:val="none" w:sz="0" w:space="0" w:color="auto"/>
      </w:divBdr>
    </w:div>
    <w:div w:id="1068192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4life.de" TargetMode="External"/><Relationship Id="rId13" Type="http://schemas.openxmlformats.org/officeDocument/2006/relationships/hyperlink" Target="https://www.peros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ybrid-osmosis-pump-energy-stora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clize.de/de/" TargetMode="External"/><Relationship Id="rId5" Type="http://schemas.openxmlformats.org/officeDocument/2006/relationships/webSettings" Target="webSettings.xml"/><Relationship Id="rId15" Type="http://schemas.openxmlformats.org/officeDocument/2006/relationships/hyperlink" Target="https://science4life.de/" TargetMode="External"/><Relationship Id="rId10" Type="http://schemas.openxmlformats.org/officeDocument/2006/relationships/hyperlink" Target="https://biothrus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4life.de" TargetMode="External"/><Relationship Id="rId14" Type="http://schemas.openxmlformats.org/officeDocument/2006/relationships/hyperlink" Target="https://vimila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AdHeh4maV37OD6NFlkS6gqW6g==">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Startup Communication</dc:creator>
  <cp:lastModifiedBy>Kristina Gössler – Startup Communication</cp:lastModifiedBy>
  <cp:revision>8</cp:revision>
  <dcterms:created xsi:type="dcterms:W3CDTF">2022-11-24T14:29:00Z</dcterms:created>
  <dcterms:modified xsi:type="dcterms:W3CDTF">2022-11-28T11:22:00Z</dcterms:modified>
</cp:coreProperties>
</file>